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</w:pPr>
      <w:bookmarkStart w:id="0" w:name="_Toc15704"/>
      <w:bookmarkStart w:id="1" w:name="_Toc21063"/>
      <w:bookmarkStart w:id="2" w:name="_Toc6568"/>
      <w:bookmarkStart w:id="3" w:name="_Toc15579"/>
      <w:bookmarkStart w:id="4" w:name="_Toc15955"/>
      <w:bookmarkStart w:id="5" w:name="_Toc1875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十五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tabs>
          <w:tab w:val="left" w:pos="300"/>
          <w:tab w:val="center" w:pos="4365"/>
          <w:tab w:val="left" w:pos="6345"/>
        </w:tabs>
        <w:spacing w:line="560" w:lineRule="exact"/>
        <w:jc w:val="center"/>
        <w:outlineLvl w:val="0"/>
        <w:rPr>
          <w:rFonts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xxx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人民防空行政执法</w:t>
      </w:r>
      <w:bookmarkEnd w:id="3"/>
      <w:bookmarkEnd w:id="4"/>
      <w:bookmarkEnd w:id="5"/>
    </w:p>
    <w:p>
      <w:pPr>
        <w:pStyle w:val="2"/>
        <w:spacing w:line="240" w:lineRule="exact"/>
        <w:jc w:val="center"/>
        <w:rPr>
          <w:rFonts w:hint="eastAsia"/>
        </w:rPr>
      </w:pPr>
      <w:bookmarkStart w:id="6" w:name="_Toc24662"/>
      <w:bookmarkStart w:id="7" w:name="_Toc28116"/>
      <w:bookmarkStart w:id="8" w:name="_Toc11360"/>
      <w:r>
        <w:rPr>
          <w:rFonts w:hint="eastAsia"/>
        </w:rPr>
        <w:t>行政处罚听证报告</w:t>
      </w:r>
      <w:bookmarkEnd w:id="6"/>
      <w:bookmarkEnd w:id="7"/>
      <w:bookmarkEnd w:id="8"/>
    </w:p>
    <w:p>
      <w:pPr>
        <w:adjustRightInd w:val="0"/>
        <w:snapToGrid w:val="0"/>
        <w:spacing w:line="560" w:lineRule="exact"/>
        <w:jc w:val="right"/>
        <w:rPr>
          <w:rFonts w:ascii="方正书宋简体" w:eastAsia="方正书宋简体"/>
          <w:sz w:val="24"/>
        </w:rPr>
      </w:pPr>
    </w:p>
    <w:p>
      <w:pPr>
        <w:adjustRightInd w:val="0"/>
        <w:snapToGrid w:val="0"/>
        <w:spacing w:line="500" w:lineRule="exact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案由：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</w:t>
      </w:r>
      <w:r>
        <w:rPr>
          <w:rFonts w:hint="eastAsia" w:ascii="仿宋" w:hAnsi="仿宋" w:eastAsia="仿宋"/>
          <w:sz w:val="32"/>
          <w:szCs w:val="32"/>
        </w:rPr>
        <w:t>立案号：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</w:p>
    <w:p>
      <w:pPr>
        <w:spacing w:line="578" w:lineRule="exac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听证时间：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年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月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日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时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分至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时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分</w:t>
      </w:r>
    </w:p>
    <w:p>
      <w:pPr>
        <w:spacing w:line="578" w:lineRule="exact"/>
        <w:rPr>
          <w:rFonts w:hint="eastAsia" w:ascii="仿宋_GB2312" w:hAnsi="宋体" w:eastAsia="仿宋_GB2312"/>
          <w:spacing w:val="-6"/>
          <w:sz w:val="32"/>
          <w:szCs w:val="32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听证地点：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                                     </w:t>
      </w:r>
    </w:p>
    <w:p>
      <w:pPr>
        <w:spacing w:line="578" w:lineRule="exac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听证主持人：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听证员：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记录人：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</w:t>
      </w:r>
    </w:p>
    <w:p>
      <w:pPr>
        <w:spacing w:line="578" w:lineRule="exact"/>
        <w:rPr>
          <w:rFonts w:hint="eastAsia" w:ascii="仿宋_GB2312" w:hAnsi="宋体" w:eastAsia="仿宋_GB2312"/>
          <w:spacing w:val="-6"/>
          <w:sz w:val="32"/>
          <w:szCs w:val="32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听证申请人：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</w:t>
      </w:r>
      <w:r>
        <w:rPr>
          <w:rFonts w:hint="eastAsia" w:ascii="仿宋_GB2312" w:hAnsi="宋体" w:eastAsia="仿宋_GB2312"/>
          <w:spacing w:val="-6"/>
          <w:sz w:val="32"/>
          <w:szCs w:val="32"/>
        </w:rPr>
        <w:t>法定代表人（负责人）：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 </w:t>
      </w:r>
    </w:p>
    <w:p>
      <w:pPr>
        <w:spacing w:line="578" w:lineRule="exact"/>
        <w:rPr>
          <w:rFonts w:hint="eastAsia" w:ascii="仿宋_GB2312" w:hAnsi="宋体" w:eastAsia="仿宋_GB2312"/>
          <w:spacing w:val="-6"/>
          <w:sz w:val="32"/>
          <w:szCs w:val="32"/>
          <w:u w:val="single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委托代理人：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                                   </w:t>
      </w:r>
    </w:p>
    <w:p>
      <w:pPr>
        <w:spacing w:line="578" w:lineRule="exact"/>
        <w:rPr>
          <w:rFonts w:hint="eastAsia" w:ascii="仿宋_GB2312" w:hAnsi="宋体" w:eastAsia="仿宋_GB2312"/>
          <w:spacing w:val="-6"/>
          <w:sz w:val="32"/>
          <w:szCs w:val="32"/>
        </w:rPr>
      </w:pPr>
      <w:r>
        <w:rPr>
          <w:rFonts w:hint="eastAsia" w:ascii="仿宋_GB2312" w:hAnsi="宋体" w:eastAsia="仿宋_GB2312"/>
          <w:spacing w:val="-6"/>
          <w:sz w:val="32"/>
          <w:szCs w:val="32"/>
        </w:rPr>
        <w:t>案件调查人：</w:t>
      </w:r>
      <w:r>
        <w:rPr>
          <w:rFonts w:hint="eastAsia" w:ascii="仿宋_GB2312" w:hAnsi="宋体" w:eastAsia="仿宋_GB2312"/>
          <w:spacing w:val="-6"/>
          <w:sz w:val="32"/>
          <w:szCs w:val="32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当事人申辩质证的主要内容：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争论焦点问题：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听证结论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ascii="方正书宋简体" w:eastAsia="方正书宋简体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                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听证主持人签字：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adjustRightInd w:val="0"/>
        <w:snapToGrid w:val="0"/>
        <w:spacing w:line="500" w:lineRule="exact"/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记录人签字：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  <w:bookmarkStart w:id="9" w:name="_GoBack"/>
      <w:bookmarkEnd w:id="9"/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2468F"/>
    <w:rsid w:val="14B3052B"/>
    <w:rsid w:val="3676094C"/>
    <w:rsid w:val="6597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