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</w:rPr>
      </w:pPr>
      <w:bookmarkStart w:id="0" w:name="_Toc6568"/>
      <w:bookmarkStart w:id="1" w:name="_Toc21063"/>
      <w:bookmarkStart w:id="2" w:name="_Toc15704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十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/>
    <w:p>
      <w:pPr>
        <w:jc w:val="center"/>
        <w:rPr>
          <w:rFonts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bookmarkStart w:id="3" w:name="_Toc28532"/>
      <w:bookmarkStart w:id="4" w:name="_Toc8121"/>
      <w:bookmarkStart w:id="5" w:name="_Toc13847"/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 xml:space="preserve">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  <w:t xml:space="preserve">      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人民防空办公室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0"/>
      </w:pPr>
      <w:r>
        <w:rPr>
          <w:rFonts w:hint="eastAsia"/>
        </w:rPr>
        <w:t>行政处罚</w:t>
      </w:r>
      <w:r>
        <w:rPr>
          <w:rFonts w:hint="eastAsia"/>
          <w:lang w:val="en-US" w:eastAsia="zh-CN"/>
        </w:rPr>
        <w:t>决定</w:t>
      </w:r>
      <w:r>
        <w:rPr>
          <w:rFonts w:hint="eastAsia"/>
        </w:rPr>
        <w:t>书</w:t>
      </w:r>
      <w:bookmarkEnd w:id="3"/>
      <w:bookmarkEnd w:id="4"/>
      <w:bookmarkEnd w:id="5"/>
    </w:p>
    <w:p>
      <w:pPr>
        <w:spacing w:line="32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C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C00000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人防罚</w:t>
      </w:r>
      <w:r>
        <w:rPr>
          <w:rFonts w:hint="eastAsia" w:ascii="仿宋" w:hAnsi="仿宋" w:eastAsia="仿宋" w:cs="仿宋"/>
          <w:color w:val="C00000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〔     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统一社会信用代码：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地址：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法定代表人：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 xml:space="preserve">你（单位），在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填表说明：项目地址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建设的            项目，因（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填表说明： </w:t>
      </w:r>
      <w:r>
        <w:rPr>
          <w:rFonts w:hint="eastAsia" w:ascii="仿宋" w:hAnsi="仿宋" w:eastAsia="仿宋"/>
          <w:sz w:val="32"/>
          <w:szCs w:val="32"/>
          <w:u w:val="single"/>
        </w:rPr>
        <w:t>陈述违法事实。载明违法行为构成要件、危害后果等内容</w:t>
      </w:r>
      <w:r>
        <w:rPr>
          <w:rFonts w:hint="eastAsia" w:ascii="仿宋" w:hAnsi="仿宋" w:eastAsia="仿宋"/>
          <w:sz w:val="32"/>
          <w:szCs w:val="32"/>
        </w:rPr>
        <w:t>）行为，违反了《中华人民共和国人民防空法》第     条，具体有（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填表说明：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>列举证据形式，阐述证据所要证明的内容</w:t>
      </w:r>
      <w:r>
        <w:rPr>
          <w:rFonts w:hint="eastAsia" w:ascii="仿宋" w:hAnsi="仿宋" w:eastAsia="仿宋"/>
          <w:sz w:val="32"/>
          <w:szCs w:val="32"/>
        </w:rPr>
        <w:t>）等证据为凭。依据《中华人民共和国人民防空法》第   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本机关决定</w:t>
      </w:r>
      <w:r>
        <w:rPr>
          <w:rFonts w:hint="eastAsia" w:ascii="仿宋" w:hAnsi="仿宋" w:eastAsia="仿宋"/>
          <w:sz w:val="32"/>
          <w:szCs w:val="32"/>
        </w:rPr>
        <w:t>对你（单位）作出：</w:t>
      </w:r>
      <w:r>
        <w:rPr>
          <w:rFonts w:hint="eastAsia" w:ascii="仿宋" w:hAnsi="仿宋" w:eastAsia="仿宋"/>
          <w:sz w:val="32"/>
          <w:szCs w:val="32"/>
          <w:u w:val="single"/>
        </w:rPr>
        <w:t>x x x； （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填表说明：</w:t>
      </w:r>
      <w:r>
        <w:rPr>
          <w:rFonts w:hint="eastAsia" w:ascii="仿宋" w:hAnsi="仿宋" w:eastAsia="仿宋"/>
          <w:sz w:val="32"/>
          <w:szCs w:val="32"/>
          <w:u w:val="single"/>
        </w:rPr>
        <w:t>中为罚款处罚的，罚款数额应大写）。</w:t>
      </w:r>
    </w:p>
    <w:p>
      <w:pPr>
        <w:spacing w:line="480" w:lineRule="exact"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限你（单位）接到本处罚决定之日起</w:t>
      </w:r>
      <w:r>
        <w:rPr>
          <w:rFonts w:hint="eastAsia" w:ascii="仿宋" w:hAnsi="仿宋" w:eastAsia="仿宋"/>
          <w:color w:val="C00000"/>
          <w:sz w:val="32"/>
          <w:szCs w:val="32"/>
        </w:rPr>
        <w:t>十五</w:t>
      </w:r>
      <w:r>
        <w:rPr>
          <w:rFonts w:hint="eastAsia" w:ascii="仿宋" w:hAnsi="仿宋" w:eastAsia="仿宋"/>
          <w:sz w:val="32"/>
          <w:szCs w:val="32"/>
        </w:rPr>
        <w:t>日内，将上述罚款缴至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xxxxxxx（</w:t>
      </w:r>
      <w:r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  <w:t>注明：履行方式）</w:t>
      </w:r>
      <w:r>
        <w:rPr>
          <w:rFonts w:hint="eastAsia" w:ascii="仿宋" w:hAnsi="仿宋" w:eastAsia="仿宋"/>
          <w:sz w:val="32"/>
          <w:szCs w:val="32"/>
        </w:rPr>
        <w:t>。逾期不缴纳罚款的，</w:t>
      </w:r>
      <w:r>
        <w:rPr>
          <w:rFonts w:hint="eastAsia" w:ascii="仿宋_GB2312" w:hAnsi="仿宋" w:eastAsia="仿宋_GB2312" w:cs="仿宋"/>
          <w:sz w:val="32"/>
          <w:szCs w:val="32"/>
        </w:rPr>
        <w:t>本机关</w:t>
      </w:r>
      <w:r>
        <w:rPr>
          <w:rFonts w:hint="eastAsia" w:ascii="仿宋" w:hAnsi="仿宋" w:eastAsia="仿宋"/>
          <w:sz w:val="32"/>
          <w:szCs w:val="32"/>
        </w:rPr>
        <w:t>可以根据《中华人民共和国行政处罚法》</w:t>
      </w:r>
      <w:r>
        <w:rPr>
          <w:rFonts w:hint="eastAsia" w:ascii="仿宋" w:hAnsi="仿宋" w:eastAsia="仿宋"/>
          <w:color w:val="C00000"/>
          <w:sz w:val="32"/>
          <w:szCs w:val="32"/>
        </w:rPr>
        <w:t>第</w:t>
      </w:r>
      <w:r>
        <w:rPr>
          <w:rFonts w:hint="eastAsia" w:ascii="仿宋" w:hAnsi="仿宋" w:eastAsia="仿宋"/>
          <w:color w:val="C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C00000"/>
          <w:sz w:val="32"/>
          <w:szCs w:val="32"/>
        </w:rPr>
        <w:t>条第</w:t>
      </w:r>
      <w:r>
        <w:rPr>
          <w:rFonts w:hint="eastAsia" w:ascii="仿宋" w:hAnsi="仿宋" w:eastAsia="仿宋"/>
          <w:color w:val="C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C00000"/>
          <w:sz w:val="32"/>
          <w:szCs w:val="32"/>
        </w:rPr>
        <w:t>项</w:t>
      </w:r>
      <w:r>
        <w:rPr>
          <w:rFonts w:hint="eastAsia" w:ascii="仿宋" w:hAnsi="仿宋" w:eastAsia="仿宋"/>
          <w:sz w:val="32"/>
          <w:szCs w:val="32"/>
        </w:rPr>
        <w:t>规定每日按罚款数额的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百</w:t>
      </w:r>
      <w:r>
        <w:rPr>
          <w:rFonts w:hint="eastAsia" w:ascii="仿宋_GB2312" w:hAnsi="仿宋" w:eastAsia="仿宋_GB2312" w:cs="仿宋"/>
          <w:sz w:val="32"/>
          <w:szCs w:val="32"/>
        </w:rPr>
        <w:t>分之三</w:t>
      </w:r>
      <w:r>
        <w:rPr>
          <w:rFonts w:hint="eastAsia" w:ascii="仿宋" w:hAnsi="仿宋" w:eastAsia="仿宋"/>
          <w:sz w:val="32"/>
          <w:szCs w:val="32"/>
        </w:rPr>
        <w:t>加处罚款。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76" w:lineRule="exact"/>
        <w:ind w:left="1" w:right="0" w:rightChars="0" w:firstLine="640" w:firstLineChars="200"/>
        <w:jc w:val="left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如你（单位）对本决定不服，可在接到本决定书之日起</w:t>
      </w:r>
      <w:r>
        <w:rPr>
          <w:rFonts w:hint="eastAsia" w:ascii="仿宋_GB2312" w:hAnsi="Calibri" w:eastAsia="仿宋_GB2312" w:cs="Times New Roman"/>
          <w:color w:val="C00000"/>
          <w:sz w:val="32"/>
          <w:szCs w:val="32"/>
          <w:lang w:val="en-US" w:eastAsia="zh-CN"/>
        </w:rPr>
        <w:t>六十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日内，向</w:t>
      </w:r>
      <w:r>
        <w:rPr>
          <w:rFonts w:hint="eastAsia" w:ascii="仿宋_GB2312" w:hAnsi="Calibri" w:eastAsia="仿宋_GB2312" w:cs="Times New Roman"/>
          <w:sz w:val="32"/>
          <w:szCs w:val="32"/>
          <w:u w:val="single"/>
          <w:lang w:val="en-US" w:eastAsia="zh-CN"/>
        </w:rPr>
        <w:t xml:space="preserve">    （本级）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人民政府或</w:t>
      </w:r>
      <w:r>
        <w:rPr>
          <w:rFonts w:hint="eastAsia" w:ascii="仿宋_GB2312" w:hAnsi="Calibri" w:eastAsia="仿宋_GB2312" w:cs="Times New Roman"/>
          <w:sz w:val="32"/>
          <w:szCs w:val="32"/>
          <w:u w:val="single"/>
          <w:lang w:val="en-US" w:eastAsia="zh-CN"/>
        </w:rPr>
        <w:t xml:space="preserve">  （上级人民防空主管部门）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人民防空办公室申请行政复议；或者在接到本决定书之日起</w:t>
      </w:r>
      <w:r>
        <w:rPr>
          <w:rFonts w:hint="eastAsia" w:ascii="仿宋_GB2312" w:hAnsi="Calibri" w:eastAsia="仿宋_GB2312" w:cs="Times New Roman"/>
          <w:color w:val="C00000"/>
          <w:sz w:val="32"/>
          <w:szCs w:val="32"/>
          <w:lang w:val="en-US" w:eastAsia="zh-CN"/>
        </w:rPr>
        <w:t>六个月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内直接向</w:t>
      </w:r>
      <w:r>
        <w:rPr>
          <w:rFonts w:hint="eastAsia" w:ascii="仿宋_GB2312" w:hAnsi="Calibri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人民法院起诉。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行政复议或者行政诉讼期间，本决定不停止执行。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逾期不申请行政复议，不提起行政诉讼，又不履行本处罚决定的，</w:t>
      </w:r>
      <w:r>
        <w:rPr>
          <w:rFonts w:hint="eastAsia" w:ascii="仿宋_GB2312" w:hAnsi="仿宋" w:eastAsia="仿宋_GB2312" w:cs="仿宋"/>
          <w:sz w:val="32"/>
          <w:szCs w:val="32"/>
        </w:rPr>
        <w:t>本机关</w:t>
      </w:r>
      <w:r>
        <w:rPr>
          <w:rFonts w:hint="eastAsia" w:ascii="仿宋" w:hAnsi="仿宋" w:eastAsia="仿宋"/>
          <w:sz w:val="32"/>
          <w:szCs w:val="32"/>
        </w:rPr>
        <w:t>将依法申请人民法院强制执行。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</w:pPr>
    </w:p>
    <w:p>
      <w:pPr>
        <w:spacing w:line="480" w:lineRule="exact"/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</w:pPr>
    </w:p>
    <w:p>
      <w:pPr>
        <w:spacing w:line="480" w:lineRule="exact"/>
        <w:ind w:firstLine="630"/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>联系人：                     联系电话：</w:t>
      </w:r>
    </w:p>
    <w:p>
      <w:pPr>
        <w:spacing w:line="480" w:lineRule="exact"/>
        <w:ind w:firstLine="630"/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>地</w:t>
      </w:r>
      <w:bookmarkStart w:id="6" w:name="_GoBack"/>
      <w:bookmarkEnd w:id="6"/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 xml:space="preserve">址： </w:t>
      </w:r>
    </w:p>
    <w:p>
      <w:pPr>
        <w:spacing w:line="480" w:lineRule="exact"/>
        <w:ind w:left="2730" w:leftChars="1300" w:firstLine="640" w:firstLineChars="2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exact"/>
        <w:ind w:left="2730" w:leftChars="1300" w:firstLine="640" w:firstLineChars="200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exact"/>
        <w:ind w:left="2730" w:leftChars="1300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人民防空办公室</w:t>
      </w:r>
    </w:p>
    <w:p>
      <w:pPr>
        <w:spacing w:line="560" w:lineRule="exact"/>
        <w:ind w:left="2730" w:leftChars="1300" w:firstLine="640" w:firstLineChars="20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年  月  日</w:t>
      </w:r>
    </w:p>
    <w:p>
      <w:pPr>
        <w:spacing w:line="560" w:lineRule="exact"/>
      </w:pPr>
      <w:r>
        <w:rPr>
          <w:rFonts w:hint="eastAsia" w:ascii="仿宋" w:hAnsi="仿宋" w:eastAsia="仿宋" w:cs="仿宋"/>
          <w:sz w:val="24"/>
          <w:szCs w:val="24"/>
        </w:rPr>
        <w:t>本文书一式两份：一份由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备案，一份交拟处罚当事人。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942A3"/>
    <w:rsid w:val="08933645"/>
    <w:rsid w:val="0D094FF8"/>
    <w:rsid w:val="1E2969ED"/>
    <w:rsid w:val="1E4E261E"/>
    <w:rsid w:val="2824012C"/>
    <w:rsid w:val="2C272679"/>
    <w:rsid w:val="3DAF60E9"/>
    <w:rsid w:val="4C045BB9"/>
    <w:rsid w:val="69830FEE"/>
    <w:rsid w:val="71FB4EAA"/>
    <w:rsid w:val="7711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